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99"/>
        </w:rPr>
      </w:pPr>
      <w:r>
        <w:rPr>
          <w:rFonts w:ascii="Arial" w:hAnsi="Arial"/>
          <w:b/>
          <w:color w:val="000099"/>
          <w:sz w:val="28"/>
          <w:szCs w:val="28"/>
        </w:rPr>
        <w:t>Wabash Valley Amateur Radio Association, Inc.</w:t>
      </w:r>
      <w:r>
        <w:rPr>
          <w:b/>
          <w:color w:val="000099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color w:val="000099"/>
          <w:sz w:val="26"/>
          <w:szCs w:val="26"/>
        </w:rPr>
      </w:pPr>
      <w:r>
        <w:rPr>
          <w:rFonts w:ascii="Arial" w:hAnsi="Arial"/>
          <w:b/>
          <w:color w:val="000099"/>
          <w:sz w:val="26"/>
          <w:szCs w:val="26"/>
        </w:rPr>
        <w:t>Officers Duties &amp; Responsibilities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 xml:space="preserve">Vice-President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Vice-President shall have the following duties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[WVARA Bylaws, ARTICLE II, Section I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59" w:before="0" w:after="25"/>
        <w:ind w:left="720" w:right="0" w:hanging="360"/>
        <w:jc w:val="left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>Assume the duties of the President during his absence.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59" w:before="0" w:after="25"/>
        <w:ind w:left="360" w:right="0" w:hanging="0"/>
        <w:jc w:val="left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 xml:space="preserve">Be responsible for making program arrangements.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59" w:before="0" w:after="0"/>
        <w:ind w:left="360" w:right="0" w:hanging="0"/>
        <w:jc w:val="left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 xml:space="preserve">Arrange for the induction of all new members.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59" w:before="0" w:after="25"/>
        <w:ind w:left="360" w:right="0" w:hanging="0"/>
        <w:jc w:val="left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 xml:space="preserve">Provide for the welcoming of all visitors.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59" w:before="0" w:after="25"/>
        <w:ind w:left="360" w:right="0" w:hanging="0"/>
        <w:jc w:val="left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strike w:val="false"/>
          <w:dstrike w:val="false"/>
          <w:sz w:val="24"/>
          <w:szCs w:val="24"/>
          <w:u w:val="none"/>
        </w:rPr>
        <w:t xml:space="preserve">Perform all other duties pertaining to the office. </w:t>
      </w:r>
    </w:p>
    <w:p>
      <w:pPr>
        <w:pStyle w:val="Default"/>
        <w:spacing w:before="0" w:after="0"/>
        <w:rPr>
          <w:rFonts w:ascii="Calibri" w:hAnsi="Calibri"/>
          <w:strike w:val="false"/>
          <w:dstrike w:val="false"/>
          <w:sz w:val="24"/>
          <w:szCs w:val="24"/>
          <w:u w:val="none"/>
        </w:rPr>
      </w:pPr>
      <w:r>
        <w:rPr>
          <w:rFonts w:ascii="Calibri" w:hAnsi="Calibri"/>
          <w:strike w:val="false"/>
          <w:dstrike w:val="false"/>
          <w:sz w:val="24"/>
          <w:szCs w:val="24"/>
          <w:u w:val="none"/>
        </w:rPr>
      </w:r>
    </w:p>
    <w:p>
      <w:pPr>
        <w:pStyle w:val="ListParagraph"/>
        <w:widowControl/>
        <w:bidi w:val="0"/>
        <w:spacing w:lineRule="auto" w:line="259" w:before="0" w:after="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Additional duties &amp; responsibilities: </w:t>
      </w:r>
    </w:p>
    <w:p>
      <w:pPr>
        <w:pStyle w:val="ListParagraph"/>
        <w:widowControl/>
        <w:numPr>
          <w:ilvl w:val="0"/>
          <w:numId w:val="4"/>
        </w:numPr>
        <w:bidi w:val="0"/>
        <w:spacing w:lineRule="auto" w:line="259" w:before="0" w:after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Together with the Trustee is responsible for conducting background checks on new members.</w:t>
      </w:r>
    </w:p>
    <w:p>
      <w:pPr>
        <w:pStyle w:val="ListParagraph"/>
        <w:widowControl/>
        <w:bidi w:val="0"/>
        <w:spacing w:lineRule="auto" w:line="259" w:before="0" w:after="0"/>
        <w:contextualSpacing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8"/>
          <w:szCs w:val="28"/>
          <w:u w:val="single"/>
        </w:rPr>
        <w:t>Secretary</w:t>
      </w:r>
      <w:r>
        <w:rPr>
          <w:b/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Secretary shall have the following duties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[WVARA Bylaws, ARTICLE II, Section I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Take and maintain minutes of all meetings.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Prepare and mail notices of all meetings.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Give notification of dues payable through </w:t>
      </w:r>
      <w:r>
        <w:rPr>
          <w:rFonts w:ascii="Calibri" w:hAnsi="Calibri"/>
          <w:i/>
          <w:sz w:val="24"/>
          <w:szCs w:val="24"/>
        </w:rPr>
        <w:t>The Bandspread</w:t>
      </w:r>
      <w:r>
        <w:rPr>
          <w:rFonts w:ascii="Calibri" w:hAnsi="Calibri"/>
          <w:i w:val="false"/>
          <w:sz w:val="24"/>
          <w:szCs w:val="24"/>
        </w:rPr>
        <w:t xml:space="preserve">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Maintain an active membership list and publish same in the March </w:t>
      </w:r>
      <w:r>
        <w:rPr>
          <w:rFonts w:ascii="Calibri" w:hAnsi="Calibri"/>
          <w:i w:val="false"/>
          <w:sz w:val="24"/>
          <w:szCs w:val="24"/>
        </w:rPr>
        <w:t xml:space="preserve">issue of </w:t>
      </w:r>
      <w:r>
        <w:rPr>
          <w:rFonts w:ascii="Calibri" w:hAnsi="Calibri"/>
          <w:i/>
          <w:iCs/>
          <w:sz w:val="24"/>
          <w:szCs w:val="24"/>
        </w:rPr>
        <w:t>The</w:t>
      </w:r>
      <w:r>
        <w:rPr>
          <w:rFonts w:ascii="Calibri" w:hAnsi="Calibri"/>
          <w:i w:val="false"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>Bandspread</w:t>
      </w:r>
      <w:r>
        <w:rPr>
          <w:rFonts w:ascii="Calibri" w:hAnsi="Calibri"/>
          <w:i w:val="false"/>
          <w:sz w:val="24"/>
          <w:szCs w:val="24"/>
        </w:rPr>
        <w:t xml:space="preserve">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File all reports necessary to keep the Association in good standing with the ARRL.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Notify the ARRL and the IRCC of the newly elected officers immediately after the election at the December meeting. </w:t>
      </w:r>
    </w:p>
    <w:p>
      <w:pPr>
        <w:pStyle w:val="Default"/>
        <w:numPr>
          <w:ilvl w:val="0"/>
          <w:numId w:val="5"/>
        </w:numPr>
        <w:spacing w:before="0" w:after="3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Be the alternate custodian of the safety deposit box. </w:t>
      </w:r>
    </w:p>
    <w:p>
      <w:pPr>
        <w:pStyle w:val="Default"/>
        <w:numPr>
          <w:ilvl w:val="0"/>
          <w:numId w:val="5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Perform all other duties pertaining to the office.</w:t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 xml:space="preserve">Additional duties &amp; responsibilities: </w:t>
      </w:r>
    </w:p>
    <w:p>
      <w:pPr>
        <w:pStyle w:val="Default"/>
        <w:numPr>
          <w:ilvl w:val="0"/>
          <w:numId w:val="6"/>
        </w:numPr>
        <w:spacing w:before="0" w:after="0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>Prepare an attendance roster for each general meeting.</w:t>
      </w:r>
    </w:p>
    <w:p>
      <w:pPr>
        <w:pStyle w:val="ListParagraph"/>
        <w:numPr>
          <w:ilvl w:val="0"/>
          <w:numId w:val="6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Update the club information on the  ARRL website in January of each year.</w:t>
      </w:r>
    </w:p>
    <w:p>
      <w:pPr>
        <w:pStyle w:val="ListParagraph"/>
        <w:numPr>
          <w:ilvl w:val="0"/>
          <w:numId w:val="6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File the Special Services Club application with the ARRL every 2 years.</w:t>
      </w:r>
    </w:p>
    <w:p>
      <w:pPr>
        <w:pStyle w:val="ListParagraph"/>
        <w:numPr>
          <w:ilvl w:val="1"/>
          <w:numId w:val="7"/>
        </w:numPr>
        <w:spacing w:before="0" w:after="0"/>
        <w:rPr>
          <w:rFonts w:ascii="Calibri" w:hAnsi="Calibri"/>
          <w:i w:val="false"/>
          <w:i w:val="false"/>
          <w:strike w:val="false"/>
          <w:dstrike w:val="false"/>
          <w:color w:val="000000"/>
          <w:sz w:val="24"/>
          <w:szCs w:val="24"/>
        </w:rPr>
      </w:pPr>
      <w:r>
        <w:rPr>
          <w:rFonts w:ascii="Calibri" w:hAnsi="Calibri"/>
          <w:i w:val="false"/>
          <w:strike w:val="false"/>
          <w:dstrike w:val="false"/>
          <w:color w:val="000000"/>
          <w:sz w:val="24"/>
          <w:szCs w:val="24"/>
        </w:rPr>
        <w:t>January of odd-numbered years.</w:t>
      </w:r>
    </w:p>
    <w:p>
      <w:pPr>
        <w:pStyle w:val="Normal"/>
        <w:rPr>
          <w:color w:val="000099"/>
          <w:sz w:val="24"/>
          <w:szCs w:val="24"/>
        </w:rPr>
      </w:pPr>
      <w:r>
        <w:rPr>
          <w:color w:val="000099"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Treasurer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 Treasurer shall have the following duties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[WVARA Bylaws, ARTICLE II, Section I</w:t>
      </w: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Receive all money and deposit same in a bank approved by the Executive Board.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all disbursements after a report of receipts and disbursements at each meeting.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Issue all checks with the signature of the Treasurer and one other officer, unless the disbursement has previously been approved by the Executive Board or by the general membership: in which case only the signature of the Treasurer is required. When a second signature is required, the second officer is neither a member of the immediate family of the Treasurer nor a member of the same household.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Submit to an annual audit by a committee appointed by the Executive Board and consisting of the President, Treasurer, and two members not on the Executive Board.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Insure that expenditures in excess of one hundred dollars ($100.00) shall be submitted to the Association for approval following prior notification in The Bandspread.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Send a monthly updated list of those who have paid dues to 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he Secretary, </w:t>
      </w:r>
      <w:r>
        <w:rPr>
          <w:i/>
          <w:iCs/>
          <w:sz w:val="24"/>
          <w:szCs w:val="24"/>
        </w:rPr>
        <w:t>The</w:t>
      </w:r>
      <w:r>
        <w:rPr>
          <w:i/>
          <w:iCs/>
          <w:sz w:val="24"/>
          <w:szCs w:val="24"/>
        </w:rPr>
        <w:t xml:space="preserve"> Bandspread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4"/>
          <w:szCs w:val="24"/>
        </w:rPr>
        <w:t>publisher</w:t>
      </w:r>
      <w:r>
        <w:rPr>
          <w:sz w:val="24"/>
          <w:szCs w:val="24"/>
        </w:rPr>
        <w:t xml:space="preserve">, and any board member who may request it. 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Perform all other duties pertaining to the office.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Additional duties &amp; responsibilities:</w:t>
      </w:r>
    </w:p>
    <w:p>
      <w:pPr>
        <w:pStyle w:val="ListParagraph"/>
        <w:widowControl/>
        <w:numPr>
          <w:ilvl w:val="0"/>
          <w:numId w:val="8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>Prepare an annual budget to be published in the February edition of The Bandspread to be voted on by the membership at the February meeting.</w:t>
      </w:r>
    </w:p>
    <w:p>
      <w:pPr>
        <w:pStyle w:val="Default"/>
        <w:numPr>
          <w:ilvl w:val="0"/>
          <w:numId w:val="8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File IRS Form 990 every year.</w:t>
      </w:r>
    </w:p>
    <w:p>
      <w:pPr>
        <w:pStyle w:val="Default"/>
        <w:numPr>
          <w:ilvl w:val="1"/>
          <w:numId w:val="9"/>
        </w:numPr>
        <w:spacing w:before="0" w:after="0"/>
        <w:rPr>
          <w:rFonts w:ascii="Calibri" w:hAnsi="Calibri"/>
          <w:i w:val="false"/>
          <w:i w:val="false"/>
          <w:sz w:val="24"/>
          <w:szCs w:val="24"/>
        </w:rPr>
      </w:pPr>
      <w:r>
        <w:rPr>
          <w:rFonts w:ascii="Calibri" w:hAnsi="Calibri"/>
          <w:i w:val="false"/>
          <w:sz w:val="24"/>
          <w:szCs w:val="24"/>
        </w:rPr>
        <w:t>Not later than April 15.</w:t>
      </w:r>
    </w:p>
    <w:p>
      <w:pPr>
        <w:pStyle w:val="ListParagraph"/>
        <w:widowControl/>
        <w:numPr>
          <w:ilvl w:val="0"/>
          <w:numId w:val="8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>File the Indiana Business Entity Report every 2 years</w:t>
      </w:r>
    </w:p>
    <w:p>
      <w:pPr>
        <w:pStyle w:val="ListParagraph"/>
        <w:widowControl/>
        <w:numPr>
          <w:ilvl w:val="1"/>
          <w:numId w:val="10"/>
        </w:numPr>
        <w:bidi w:val="0"/>
        <w:spacing w:lineRule="auto" w:line="259" w:before="0" w:after="0"/>
        <w:jc w:val="left"/>
        <w:rPr>
          <w:rFonts w:ascii="Calibri" w:hAnsi="Calibri"/>
          <w:i w:val="false"/>
          <w:i w:val="false"/>
          <w:color w:val="000000"/>
          <w:sz w:val="24"/>
          <w:szCs w:val="24"/>
        </w:rPr>
      </w:pPr>
      <w:r>
        <w:rPr>
          <w:rFonts w:ascii="Calibri" w:hAnsi="Calibri"/>
          <w:i w:val="false"/>
          <w:color w:val="000000"/>
          <w:sz w:val="24"/>
          <w:szCs w:val="24"/>
        </w:rPr>
        <w:t xml:space="preserve">Not later than April 30 in the odd-numbered years.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r>
        <w:br w:type="page"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Trustee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The Trustee shall have the following duties </w:t>
      </w:r>
      <w:r>
        <w:rPr>
          <w:i/>
          <w:iCs/>
          <w:sz w:val="24"/>
          <w:szCs w:val="24"/>
        </w:rPr>
        <w:t xml:space="preserve">[WVARA Bylaws, ARTICLE II, Section </w:t>
      </w: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 accountable for the Association's properties and act as custodian of W9UUU and K9IKQ.    Individual members shall be responsible for equipment in their possession which belongs to the Association.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Publish a list of all of the Association's equipment in the April </w:t>
      </w:r>
      <w:r>
        <w:rPr>
          <w:i/>
          <w:iCs/>
          <w:sz w:val="24"/>
          <w:szCs w:val="24"/>
        </w:rPr>
        <w:t>Bandspread</w:t>
      </w:r>
      <w:r>
        <w:rPr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Serve as resident agent of the Corporation and maintain its papers in good standing and order.</w:t>
      </w:r>
    </w:p>
    <w:p>
      <w:pPr>
        <w:pStyle w:val="ListParagraph"/>
        <w:numPr>
          <w:ilvl w:val="0"/>
          <w:numId w:val="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Maintain the safety deposit box.</w:t>
      </w:r>
    </w:p>
    <w:p>
      <w:pPr>
        <w:pStyle w:val="ListParagraph"/>
        <w:widowControl/>
        <w:bidi w:val="0"/>
        <w:spacing w:lineRule="auto" w:line="259" w:before="0" w:after="0"/>
        <w:ind w:left="0" w:right="0" w:hanging="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0"/>
        <w:ind w:left="0" w:right="0" w:hanging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Additional duties &amp; responsibilities: </w:t>
      </w:r>
    </w:p>
    <w:p>
      <w:pPr>
        <w:pStyle w:val="ListParagraph"/>
        <w:widowControl/>
        <w:numPr>
          <w:ilvl w:val="0"/>
          <w:numId w:val="11"/>
        </w:numPr>
        <w:bidi w:val="0"/>
        <w:spacing w:lineRule="auto" w:line="259" w:before="0" w:after="0"/>
        <w:contextualSpacing/>
        <w:jc w:val="left"/>
        <w:rPr/>
      </w:pPr>
      <w:r>
        <w:rPr>
          <w:color w:val="000000"/>
          <w:sz w:val="24"/>
          <w:szCs w:val="24"/>
        </w:rPr>
        <w:t xml:space="preserve">Together with the </w:t>
      </w:r>
      <w:r>
        <w:rPr>
          <w:color w:val="000000"/>
          <w:sz w:val="24"/>
          <w:szCs w:val="24"/>
        </w:rPr>
        <w:t>Vice-President</w:t>
      </w:r>
      <w:r>
        <w:rPr>
          <w:color w:val="000000"/>
          <w:sz w:val="24"/>
          <w:szCs w:val="24"/>
        </w:rPr>
        <w:t xml:space="preserve"> is responsible for conducting background checks on new members.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62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/>
      <w:jc w:val="left"/>
    </w:pPr>
    <w:rPr>
      <w:rFonts w:ascii="Calibri" w:hAnsi="Calibri" w:eastAsia="Calibri" w:cs="Tahoma"/>
      <w:color w:val="00000A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Calibri" w:cs="Tahoma"/>
    </w:rPr>
  </w:style>
  <w:style w:type="character" w:styleId="ListLabel2">
    <w:name w:val="ListLabel 2"/>
    <w:qFormat/>
    <w:rPr>
      <w:rFonts w:eastAsia="Calibri" w:cs="Tahoma"/>
    </w:rPr>
  </w:style>
  <w:style w:type="character" w:styleId="ListLabel3">
    <w:name w:val="ListLabel 3"/>
    <w:qFormat/>
    <w:rPr>
      <w:rFonts w:eastAsia="Calibri" w:cs="Tahoma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Symbol"/>
      <w:sz w:val="24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  <w:sz w:val="24"/>
    </w:rPr>
  </w:style>
  <w:style w:type="character" w:styleId="ListLabel16">
    <w:name w:val="ListLabel 16"/>
    <w:qFormat/>
    <w:rPr>
      <w:rFonts w:cs="OpenSymbol"/>
      <w:sz w:val="24"/>
    </w:rPr>
  </w:style>
  <w:style w:type="character" w:styleId="ListLabel17">
    <w:name w:val="ListLabel 17"/>
    <w:qFormat/>
    <w:rPr>
      <w:rFonts w:cs="OpenSymbol"/>
      <w:sz w:val="24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  <w:sz w:val="24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  <w:sz w:val="24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ahoma"/>
      <w:color w:val="000000"/>
      <w:kern w:val="2"/>
      <w:sz w:val="24"/>
      <w:szCs w:val="22"/>
      <w:lang w:val="en-US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LibreOffice/6.0.5.2$Windows_X86_64 LibreOffice_project/54c8cbb85f300ac59db32fe8a675ff7683cd5a16</Application>
  <Pages>4</Pages>
  <Words>600</Words>
  <Characters>3108</Characters>
  <CharactersWithSpaces>3660</CharactersWithSpaces>
  <Paragraphs>49</Paragraphs>
  <Company>Indiana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2011-12-19T11:11:00Z</dcterms:created>
  <dc:creator>Ray</dc:creator>
  <dc:description/>
  <dc:language>en-US</dc:language>
  <cp:lastModifiedBy/>
  <cp:lastPrinted>2016-07-21T09:35:12Z</cp:lastPrinted>
  <dcterms:modified xsi:type="dcterms:W3CDTF">2016-07-23T09:11:44Z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Indiana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